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83" w:rsidRDefault="004025DB" w:rsidP="00402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4E4C6C" w:rsidRDefault="004025DB" w:rsidP="00056175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4E4C6C">
        <w:rPr>
          <w:rFonts w:ascii="Times New Roman" w:hAnsi="Times New Roman" w:cs="Times New Roman"/>
          <w:sz w:val="28"/>
        </w:rPr>
        <w:t>Министерство экономического развития Российской Федерации, Президентская платформа "Россия - страна возможностей" и Российский государственный социальный университет объявили о начале приема заявок на участие во Всероссийском Конкурсе проектов в области социального предпринимательства "Лучший социальный проект года" 2021 (далее - Конкурс), в рамках которого будут определены лучшие практики и методики решения социальных проблем.</w:t>
      </w:r>
    </w:p>
    <w:p w:rsidR="004E4C6C" w:rsidRDefault="004E4C6C" w:rsidP="000561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Конкурс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4E4C6C" w:rsidRDefault="004E4C6C" w:rsidP="000561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рамках Конкурса планируется определить лучшие проекты по номинациям в следующих сферах деятельности:</w:t>
      </w:r>
    </w:p>
    <w:p w:rsidR="004E4C6C" w:rsidRDefault="004E4C6C" w:rsidP="000561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поддержка и реабилитация людей с ограниченными возможностями здоровья;</w:t>
      </w:r>
    </w:p>
    <w:p w:rsidR="004E4C6C" w:rsidRDefault="004E4C6C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обслуживание;</w:t>
      </w:r>
    </w:p>
    <w:p w:rsidR="004E4C6C" w:rsidRDefault="004E4C6C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 и воспитание детей;</w:t>
      </w:r>
    </w:p>
    <w:p w:rsidR="004E4C6C" w:rsidRDefault="00BC425D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культурно-просветительская деятельность;</w:t>
      </w:r>
    </w:p>
    <w:p w:rsidR="00BC425D" w:rsidRDefault="00BC425D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здоровый образ жизни, физическая культура и спорт;</w:t>
      </w:r>
    </w:p>
    <w:p w:rsidR="00BC425D" w:rsidRDefault="00BC425D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туризм;</w:t>
      </w:r>
    </w:p>
    <w:p w:rsidR="00BC425D" w:rsidRDefault="00BC425D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технических средств реабилитации и </w:t>
      </w:r>
      <w:r>
        <w:rPr>
          <w:rFonts w:ascii="Times New Roman" w:hAnsi="Times New Roman" w:cs="Times New Roman"/>
          <w:sz w:val="28"/>
          <w:lang w:val="en-US"/>
        </w:rPr>
        <w:t>IT</w:t>
      </w:r>
      <w:r>
        <w:rPr>
          <w:rFonts w:ascii="Times New Roman" w:hAnsi="Times New Roman" w:cs="Times New Roman"/>
          <w:sz w:val="28"/>
        </w:rPr>
        <w:t xml:space="preserve"> технологий, направленные на решение социальных проблем общества;</w:t>
      </w:r>
    </w:p>
    <w:p w:rsidR="00BC425D" w:rsidRDefault="00BC425D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занятости, вовлечение в социально активную деятельность лиц, нуждающихся в социальном сопровождении.</w:t>
      </w:r>
    </w:p>
    <w:p w:rsidR="00BC425D" w:rsidRDefault="00BC425D" w:rsidP="004E4C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Конкурсе приглашаются:</w:t>
      </w:r>
    </w:p>
    <w:p w:rsidR="007015ED" w:rsidRDefault="00BC425D" w:rsidP="004E4C6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56175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ы</w:t>
      </w:r>
      <w:r w:rsidR="00056175">
        <w:rPr>
          <w:rFonts w:ascii="Times New Roman" w:hAnsi="Times New Roman" w:cs="Times New Roman"/>
          <w:sz w:val="28"/>
        </w:rPr>
        <w:t xml:space="preserve"> малого и среднего предпр</w:t>
      </w:r>
      <w:r>
        <w:rPr>
          <w:rFonts w:ascii="Times New Roman" w:hAnsi="Times New Roman" w:cs="Times New Roman"/>
          <w:sz w:val="28"/>
        </w:rPr>
        <w:t>инимательства, реализующие проекты в сфере социального предпринимательства;</w:t>
      </w:r>
    </w:p>
    <w:p w:rsidR="00BC425D" w:rsidRDefault="00BC425D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субъекты малого и среднего предпринимательства, деятельность которых направлена на решение социальных проблем общества;</w:t>
      </w:r>
    </w:p>
    <w:p w:rsidR="00BC425D" w:rsidRDefault="00BC425D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 ориентированные некоммерческие организации;</w:t>
      </w:r>
    </w:p>
    <w:p w:rsidR="00BC425D" w:rsidRDefault="00BC425D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физические лица, не являющиеся индивидуальными предпринимателями и применяющими специальный налоговый режим "Налог на профессиональный доход", реализующие проекты в сфере социального предпринимательства.</w:t>
      </w:r>
    </w:p>
    <w:p w:rsidR="00BC425D" w:rsidRDefault="00BC425D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два этапа: региональный этап и федеральный этап.</w:t>
      </w:r>
    </w:p>
    <w:p w:rsidR="00BC425D" w:rsidRDefault="00BC425D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федеральном этапе Конкурса допускаются проекты финалистов регионального этапа. Прием заявок на участие в региональном этапе будет осуществляться до 15 ноября 2021 года.</w:t>
      </w:r>
    </w:p>
    <w:p w:rsidR="00BC425D" w:rsidRDefault="00BC425D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Ознакомиться с более подробной информацией об условиях участия в Конкурсе и подать заявку на участие в региональном этапе можно на сайте Конкурса </w:t>
      </w:r>
      <w:r w:rsidR="00AA4A6C">
        <w:rPr>
          <w:rFonts w:ascii="Times New Roman" w:hAnsi="Times New Roman" w:cs="Times New Roman"/>
          <w:sz w:val="28"/>
          <w:lang w:val="en-US"/>
        </w:rPr>
        <w:t>https</w:t>
      </w:r>
      <w:r w:rsidR="00AA4A6C" w:rsidRPr="00AA4A6C">
        <w:rPr>
          <w:rFonts w:ascii="Times New Roman" w:hAnsi="Times New Roman" w:cs="Times New Roman"/>
          <w:sz w:val="28"/>
        </w:rPr>
        <w:t>://</w:t>
      </w:r>
      <w:proofErr w:type="spellStart"/>
      <w:r w:rsidR="00AA4A6C">
        <w:rPr>
          <w:rFonts w:ascii="Times New Roman" w:hAnsi="Times New Roman" w:cs="Times New Roman"/>
          <w:sz w:val="28"/>
          <w:lang w:val="en-US"/>
        </w:rPr>
        <w:t>konkurs</w:t>
      </w:r>
      <w:proofErr w:type="spellEnd"/>
      <w:r w:rsidR="00AA4A6C" w:rsidRPr="00AA4A6C">
        <w:rPr>
          <w:rFonts w:ascii="Times New Roman" w:hAnsi="Times New Roman" w:cs="Times New Roman"/>
          <w:sz w:val="28"/>
        </w:rPr>
        <w:t>.</w:t>
      </w:r>
      <w:proofErr w:type="spellStart"/>
      <w:r w:rsidR="00AA4A6C">
        <w:rPr>
          <w:rFonts w:ascii="Times New Roman" w:hAnsi="Times New Roman" w:cs="Times New Roman"/>
          <w:sz w:val="28"/>
          <w:lang w:val="en-US"/>
        </w:rPr>
        <w:t>sprgsu</w:t>
      </w:r>
      <w:proofErr w:type="spellEnd"/>
      <w:r w:rsidR="00AA4A6C" w:rsidRPr="00AA4A6C">
        <w:rPr>
          <w:rFonts w:ascii="Times New Roman" w:hAnsi="Times New Roman" w:cs="Times New Roman"/>
          <w:sz w:val="28"/>
        </w:rPr>
        <w:t>.</w:t>
      </w:r>
      <w:proofErr w:type="spellStart"/>
      <w:r w:rsidR="00AA4A6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AA4A6C" w:rsidRPr="00AA4A6C">
        <w:rPr>
          <w:rFonts w:ascii="Times New Roman" w:hAnsi="Times New Roman" w:cs="Times New Roman"/>
          <w:sz w:val="28"/>
        </w:rPr>
        <w:t>/.</w:t>
      </w:r>
      <w:r w:rsidR="00AA4A6C">
        <w:rPr>
          <w:rFonts w:ascii="Times New Roman" w:hAnsi="Times New Roman" w:cs="Times New Roman"/>
          <w:sz w:val="28"/>
        </w:rPr>
        <w:t xml:space="preserve"> </w:t>
      </w:r>
    </w:p>
    <w:p w:rsidR="00A30189" w:rsidRDefault="00A30189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0189" w:rsidRDefault="00A30189" w:rsidP="00A3018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справка:</w:t>
      </w:r>
    </w:p>
    <w:p w:rsidR="00A30189" w:rsidRDefault="00A30189" w:rsidP="00A30189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Всероссийский конкурс проектов в области социального предпринимательства «Лучший социальный проект года»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Российским государственным социальным университетом при поддержке Министерства экономического развития с 2015 года и является одним из флагманских проектов Президентской платформы АНО «Россия – страна возможностей». Конкурс направлен на выявление лучших практик развития социальной сферы Российской Федерации через организацию предпринимательской деятельности и популяризацию нового направления развития экономики страны. Цель проекта — найти и выявить лучшие проекты для развития социальной сферы в регионах и организации новых направлений социального бизнеса.</w:t>
      </w:r>
    </w:p>
    <w:p w:rsidR="00A30189" w:rsidRDefault="00A30189" w:rsidP="00A30189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заявочной кампании в Конкурсе 2019 года приняли участие 1608 проектов социального предпринимательства. Наибольшее количество заявок поступило из Приволжского федерального округа (327 проекта), Северо-Западного федерального округа (268 проектов), Центрального федерального округа (246 проектов). По результатам регионального этапа Конкурса 389 проектов вышли в финал. Экспертную оценку регионального этапа Конкурса проводили 442 эксперта, на федеральном этапе к оценке проектов были привлечены 93 эксперта. Пор итогам федерального этапа Конкурса лауреатами стали 19 проектов социального предпринимательства.</w:t>
      </w:r>
    </w:p>
    <w:p w:rsidR="00A30189" w:rsidRDefault="00A30189" w:rsidP="00A30189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«Лучший социальный проект года» могут принять участие социальные предприятия, субъекты малого и среднего предпринимательства, реализующие проекты в сфере социального предпринимательства в соответствии с критериями Федерального закона «О развитии малого и среднего предпринимательства в Российской Федерации» от 24.07.2007 № 209-ФЗ, а также субъекты малого и среднего предпринимательства, деятельность которых направлена на решение социальных проблем общества.</w:t>
      </w:r>
    </w:p>
    <w:p w:rsidR="00A30189" w:rsidRDefault="00A30189" w:rsidP="00A3018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Автономная некоммерческая организация (АНО) «Россия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возможностей»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A30189" w:rsidRDefault="00A30189" w:rsidP="00A30189">
      <w:pPr>
        <w:pStyle w:val="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25 проектов: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проект «Время карьеры», всероссийский конкурс «Доброволец России», проект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Профстажировки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WorldSkillsRussia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НТИ.Junior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30189" w:rsidRDefault="00A30189" w:rsidP="00A30189">
      <w:pPr>
        <w:pStyle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Контактная информация: </w:t>
      </w:r>
    </w:p>
    <w:p w:rsidR="00A30189" w:rsidRDefault="00A30189" w:rsidP="00A30189">
      <w:pPr>
        <w:pStyle w:val="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14"/>
        <w:gridCol w:w="4515"/>
      </w:tblGrid>
      <w:tr w:rsidR="00A30189" w:rsidTr="00641AF3">
        <w:tc>
          <w:tcPr>
            <w:tcW w:w="4514" w:type="dxa"/>
          </w:tcPr>
          <w:p w:rsidR="00A30189" w:rsidRDefault="00A30189" w:rsidP="00641AF3">
            <w:pPr>
              <w:pStyle w:val="1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 руководитель проекта </w:t>
            </w:r>
          </w:p>
          <w:p w:rsidR="00A30189" w:rsidRDefault="00A30189" w:rsidP="00641AF3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проектов в области социального предпринимательства «Лучший социальный проект года»</w:t>
            </w:r>
          </w:p>
          <w:p w:rsidR="00A30189" w:rsidRDefault="00A30189" w:rsidP="00641AF3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 Денис</w:t>
            </w:r>
          </w:p>
          <w:p w:rsidR="00A30189" w:rsidRDefault="00A30189" w:rsidP="00641AF3">
            <w:pPr>
              <w:pStyle w:val="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(916) 494-56-21</w:t>
            </w:r>
          </w:p>
        </w:tc>
        <w:tc>
          <w:tcPr>
            <w:tcW w:w="4515" w:type="dxa"/>
          </w:tcPr>
          <w:p w:rsidR="00A30189" w:rsidRDefault="00A30189" w:rsidP="00641AF3">
            <w:pPr>
              <w:pStyle w:val="1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пресс-службы </w:t>
            </w:r>
          </w:p>
          <w:p w:rsidR="00A30189" w:rsidRDefault="00A30189" w:rsidP="00641AF3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АНО «Россия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страна возможностей»</w:t>
            </w:r>
          </w:p>
          <w:p w:rsidR="00A30189" w:rsidRDefault="00A30189" w:rsidP="00641AF3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Коляда</w:t>
            </w:r>
          </w:p>
          <w:p w:rsidR="00A30189" w:rsidRDefault="00A30189" w:rsidP="00641AF3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(495) 198-88-92</w:t>
            </w:r>
          </w:p>
          <w:p w:rsidR="00A30189" w:rsidRDefault="00A30189" w:rsidP="00641AF3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(910) 647-88-88</w:t>
            </w:r>
          </w:p>
          <w:p w:rsidR="00A30189" w:rsidRDefault="00A30189" w:rsidP="00641AF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sergey.kolyada@rsv.ru</w:t>
              </w:r>
            </w:hyperlink>
          </w:p>
          <w:p w:rsidR="00A30189" w:rsidRDefault="00A30189" w:rsidP="00641AF3">
            <w:pPr>
              <w:pStyle w:val="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189" w:rsidRDefault="00A30189" w:rsidP="00A30189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189" w:rsidRPr="00AA4A6C" w:rsidRDefault="00A30189" w:rsidP="00BC42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A30189" w:rsidRPr="00AA4A6C" w:rsidSect="00F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25DB"/>
    <w:rsid w:val="00056175"/>
    <w:rsid w:val="00060C2A"/>
    <w:rsid w:val="002C1D92"/>
    <w:rsid w:val="0031607E"/>
    <w:rsid w:val="004025DB"/>
    <w:rsid w:val="004E4C6C"/>
    <w:rsid w:val="006F4694"/>
    <w:rsid w:val="007015ED"/>
    <w:rsid w:val="00A30189"/>
    <w:rsid w:val="00AA4A6C"/>
    <w:rsid w:val="00BC425D"/>
    <w:rsid w:val="00D762BD"/>
    <w:rsid w:val="00EC2646"/>
    <w:rsid w:val="00FB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5DB"/>
    <w:pPr>
      <w:spacing w:after="0" w:line="240" w:lineRule="auto"/>
    </w:pPr>
  </w:style>
  <w:style w:type="paragraph" w:customStyle="1" w:styleId="1">
    <w:name w:val="Обычный1"/>
    <w:rsid w:val="00A3018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y.kolyada@r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2021-10-15T03:51:00Z</dcterms:created>
  <dcterms:modified xsi:type="dcterms:W3CDTF">2021-10-15T03:55:00Z</dcterms:modified>
</cp:coreProperties>
</file>